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81" w:rsidRDefault="00236581" w:rsidP="00236581">
      <w:pPr>
        <w:rPr>
          <w:rFonts w:asciiTheme="minorHAnsi" w:hAnsiTheme="minorHAnsi" w:cs="Arial"/>
          <w:b/>
          <w:sz w:val="22"/>
          <w:szCs w:val="22"/>
        </w:rPr>
      </w:pPr>
      <w:r w:rsidRPr="007E7842">
        <w:rPr>
          <w:rFonts w:asciiTheme="minorHAnsi" w:hAnsiTheme="minorHAnsi" w:cs="Arial"/>
          <w:b/>
          <w:sz w:val="22"/>
          <w:szCs w:val="22"/>
        </w:rPr>
        <w:t>Relating Language Examinations to the Common European Framework of Reference for Languages: Learning, Teaching, Assessment (CEFR)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Pr="007E7842">
        <w:rPr>
          <w:rFonts w:asciiTheme="minorHAnsi" w:hAnsiTheme="minorHAnsi" w:cs="Arial"/>
          <w:b/>
          <w:sz w:val="22"/>
          <w:szCs w:val="22"/>
        </w:rPr>
        <w:t>A Manual</w:t>
      </w:r>
    </w:p>
    <w:p w:rsidR="00236581" w:rsidRPr="00A136CC" w:rsidRDefault="00236581" w:rsidP="00236581">
      <w:pPr>
        <w:rPr>
          <w:rFonts w:asciiTheme="minorHAnsi" w:hAnsiTheme="minorHAnsi" w:cs="Arial"/>
          <w:b/>
          <w:sz w:val="22"/>
          <w:szCs w:val="22"/>
        </w:rPr>
      </w:pPr>
    </w:p>
    <w:p w:rsidR="00236581" w:rsidRPr="00A136CC" w:rsidRDefault="00236581" w:rsidP="00236581">
      <w:pPr>
        <w:rPr>
          <w:rFonts w:asciiTheme="minorHAnsi" w:hAnsiTheme="minorHAnsi" w:cs="Arial"/>
          <w:b/>
          <w:sz w:val="22"/>
          <w:szCs w:val="22"/>
        </w:rPr>
      </w:pPr>
    </w:p>
    <w:p w:rsidR="00236581" w:rsidRDefault="00236581" w:rsidP="0023658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E7842">
        <w:rPr>
          <w:rFonts w:asciiTheme="minorHAnsi" w:hAnsiTheme="minorHAnsi" w:cs="Arial"/>
          <w:b/>
          <w:sz w:val="22"/>
          <w:szCs w:val="22"/>
        </w:rPr>
        <w:t>FORMS FOR DESCRIBING AN EXAMINATION</w:t>
      </w:r>
    </w:p>
    <w:p w:rsidR="00236581" w:rsidRPr="00936060" w:rsidRDefault="00236581" w:rsidP="00236581">
      <w:pPr>
        <w:jc w:val="center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Outcome of the Analysis (Forms A23-A24)</w:t>
      </w:r>
    </w:p>
    <w:p w:rsidR="00236581" w:rsidRPr="00A136CC" w:rsidRDefault="00236581" w:rsidP="00236581">
      <w:pPr>
        <w:pStyle w:val="BodyTextIndent"/>
        <w:spacing w:before="12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236581" w:rsidRDefault="00236581" w:rsidP="00236581">
      <w:pPr>
        <w:jc w:val="both"/>
        <w:rPr>
          <w:rFonts w:asciiTheme="minorHAnsi" w:hAnsiTheme="minorHAnsi"/>
          <w:sz w:val="22"/>
          <w:szCs w:val="22"/>
        </w:rPr>
      </w:pPr>
    </w:p>
    <w:p w:rsidR="00236581" w:rsidRDefault="00236581" w:rsidP="00236581">
      <w:pPr>
        <w:jc w:val="both"/>
        <w:rPr>
          <w:rFonts w:asciiTheme="minorHAnsi" w:hAnsiTheme="minorHAnsi"/>
          <w:sz w:val="22"/>
          <w:szCs w:val="22"/>
        </w:rPr>
      </w:pPr>
    </w:p>
    <w:p w:rsidR="00236581" w:rsidRDefault="00236581" w:rsidP="00236581">
      <w:pPr>
        <w:jc w:val="both"/>
        <w:rPr>
          <w:rFonts w:asciiTheme="minorHAnsi" w:hAnsiTheme="minorHAnsi"/>
          <w:sz w:val="22"/>
          <w:szCs w:val="22"/>
        </w:rPr>
      </w:pPr>
    </w:p>
    <w:p w:rsidR="00236581" w:rsidRDefault="00236581" w:rsidP="00236581">
      <w:pPr>
        <w:jc w:val="both"/>
        <w:rPr>
          <w:rFonts w:asciiTheme="minorHAnsi" w:hAnsiTheme="minorHAnsi"/>
          <w:sz w:val="22"/>
          <w:szCs w:val="22"/>
        </w:rPr>
      </w:pPr>
    </w:p>
    <w:p w:rsidR="00236581" w:rsidRPr="00F303D6" w:rsidRDefault="00236581" w:rsidP="00236581">
      <w:pPr>
        <w:pStyle w:val="Caption"/>
        <w:spacing w:before="120"/>
        <w:ind w:left="708" w:firstLine="0"/>
        <w:jc w:val="left"/>
        <w:rPr>
          <w:rFonts w:asciiTheme="minorHAnsi" w:hAnsiTheme="minorHAnsi"/>
          <w:i w:val="0"/>
          <w:szCs w:val="22"/>
          <w:lang w:val="en-GB"/>
        </w:rPr>
      </w:pPr>
      <w:r w:rsidRPr="00CD6020">
        <w:rPr>
          <w:rFonts w:asciiTheme="minorHAnsi" w:hAnsiTheme="minorHAnsi"/>
          <w:i w:val="0"/>
          <w:szCs w:val="22"/>
          <w:lang w:val="en-GB"/>
        </w:rPr>
        <w:t>Form A23: Graphic Profile of the Relationship of the Examination to CEFR Levels</w:t>
      </w:r>
    </w:p>
    <w:p w:rsidR="00236581" w:rsidRPr="00A136CC" w:rsidRDefault="00236581" w:rsidP="00236581">
      <w:pPr>
        <w:ind w:left="708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84"/>
        <w:gridCol w:w="900"/>
        <w:gridCol w:w="920"/>
        <w:gridCol w:w="920"/>
        <w:gridCol w:w="930"/>
        <w:gridCol w:w="930"/>
        <w:gridCol w:w="928"/>
        <w:gridCol w:w="880"/>
      </w:tblGrid>
      <w:tr w:rsidR="00236581" w:rsidRPr="00A136CC" w:rsidTr="00431D83">
        <w:tc>
          <w:tcPr>
            <w:tcW w:w="1346" w:type="dxa"/>
          </w:tcPr>
          <w:p w:rsidR="00236581" w:rsidRPr="00A136CC" w:rsidRDefault="00236581" w:rsidP="00431D83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D6020">
              <w:rPr>
                <w:rFonts w:asciiTheme="minorHAnsi" w:hAnsiTheme="minorHAnsi"/>
                <w:b/>
                <w:noProof/>
                <w:sz w:val="22"/>
                <w:szCs w:val="22"/>
                <w:lang w:eastAsia="en-GB"/>
              </w:rPr>
              <w:pict>
                <v:line id="Line 2" o:spid="_x0000_s1026" style="position:absolute;flip:y;z-index:251660288;visibility:visible;mso-wrap-distance-left:3.17494mm;mso-wrap-distance-right:3.17494mm" from="55.35pt,15.75pt" to="55.35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" o:allowincell="f" strokeweight="2.25pt">
                  <v:stroke endarrow="block"/>
                </v:line>
              </w:pict>
            </w:r>
          </w:p>
        </w:tc>
        <w:tc>
          <w:tcPr>
            <w:tcW w:w="884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8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6581" w:rsidRPr="00A136CC" w:rsidTr="00431D83">
        <w:tc>
          <w:tcPr>
            <w:tcW w:w="1346" w:type="dxa"/>
          </w:tcPr>
          <w:p w:rsidR="00236581" w:rsidRPr="00A136CC" w:rsidRDefault="00236581" w:rsidP="00431D83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C2</w:t>
            </w:r>
          </w:p>
        </w:tc>
        <w:tc>
          <w:tcPr>
            <w:tcW w:w="884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8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6581" w:rsidRPr="00A136CC" w:rsidTr="00431D83">
        <w:tc>
          <w:tcPr>
            <w:tcW w:w="1346" w:type="dxa"/>
          </w:tcPr>
          <w:p w:rsidR="00236581" w:rsidRPr="00A136CC" w:rsidRDefault="00236581" w:rsidP="00431D83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C1</w:t>
            </w:r>
          </w:p>
        </w:tc>
        <w:tc>
          <w:tcPr>
            <w:tcW w:w="884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8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6581" w:rsidRPr="00A136CC" w:rsidTr="00431D83">
        <w:tc>
          <w:tcPr>
            <w:tcW w:w="1346" w:type="dxa"/>
          </w:tcPr>
          <w:p w:rsidR="00236581" w:rsidRPr="00A136CC" w:rsidRDefault="00236581" w:rsidP="00431D83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i/>
                <w:sz w:val="22"/>
                <w:szCs w:val="22"/>
              </w:rPr>
              <w:t>B2.2</w:t>
            </w:r>
          </w:p>
        </w:tc>
        <w:tc>
          <w:tcPr>
            <w:tcW w:w="884" w:type="dxa"/>
            <w:tcBorders>
              <w:bottom w:val="nil"/>
            </w:tcBorders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8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6581" w:rsidRPr="00A136CC" w:rsidTr="00431D83">
        <w:tc>
          <w:tcPr>
            <w:tcW w:w="1346" w:type="dxa"/>
          </w:tcPr>
          <w:p w:rsidR="00236581" w:rsidRPr="00A136CC" w:rsidRDefault="00236581" w:rsidP="00431D83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B2</w:t>
            </w:r>
          </w:p>
        </w:tc>
        <w:tc>
          <w:tcPr>
            <w:tcW w:w="884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8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6581" w:rsidRPr="00A136CC" w:rsidTr="00431D83">
        <w:tc>
          <w:tcPr>
            <w:tcW w:w="1346" w:type="dxa"/>
          </w:tcPr>
          <w:p w:rsidR="00236581" w:rsidRPr="00A136CC" w:rsidRDefault="00236581" w:rsidP="00431D83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i/>
                <w:sz w:val="22"/>
                <w:szCs w:val="22"/>
              </w:rPr>
              <w:t>B1.2</w:t>
            </w:r>
          </w:p>
        </w:tc>
        <w:tc>
          <w:tcPr>
            <w:tcW w:w="884" w:type="dxa"/>
            <w:tcBorders>
              <w:bottom w:val="nil"/>
            </w:tcBorders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8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" w:type="dxa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6581" w:rsidRPr="00A136CC" w:rsidTr="00431D83">
        <w:tc>
          <w:tcPr>
            <w:tcW w:w="1346" w:type="dxa"/>
            <w:tcBorders>
              <w:bottom w:val="single" w:sz="4" w:space="0" w:color="auto"/>
            </w:tcBorders>
          </w:tcPr>
          <w:p w:rsidR="00236581" w:rsidRPr="00A136CC" w:rsidRDefault="00236581" w:rsidP="00431D83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B1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6581" w:rsidRPr="00A136CC" w:rsidTr="00431D83">
        <w:tc>
          <w:tcPr>
            <w:tcW w:w="1346" w:type="dxa"/>
            <w:tcBorders>
              <w:bottom w:val="nil"/>
            </w:tcBorders>
            <w:shd w:val="clear" w:color="auto" w:fill="auto"/>
          </w:tcPr>
          <w:p w:rsidR="00236581" w:rsidRPr="00A136CC" w:rsidRDefault="00236581" w:rsidP="00431D83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i/>
                <w:sz w:val="22"/>
                <w:szCs w:val="22"/>
              </w:rPr>
              <w:t>A2.2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nil"/>
            </w:tcBorders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nil"/>
            </w:tcBorders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0" w:type="dxa"/>
            <w:tcBorders>
              <w:bottom w:val="nil"/>
            </w:tcBorders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0" w:type="dxa"/>
            <w:tcBorders>
              <w:bottom w:val="nil"/>
            </w:tcBorders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nil"/>
            </w:tcBorders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nil"/>
            </w:tcBorders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6581" w:rsidRPr="00A136CC" w:rsidTr="00431D83">
        <w:tc>
          <w:tcPr>
            <w:tcW w:w="1346" w:type="dxa"/>
            <w:shd w:val="clear" w:color="auto" w:fill="auto"/>
          </w:tcPr>
          <w:p w:rsidR="00236581" w:rsidRPr="00A136CC" w:rsidRDefault="00236581" w:rsidP="00431D83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A2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6581" w:rsidRPr="00A136CC" w:rsidTr="00431D83">
        <w:tc>
          <w:tcPr>
            <w:tcW w:w="1346" w:type="dxa"/>
            <w:shd w:val="clear" w:color="auto" w:fill="auto"/>
          </w:tcPr>
          <w:p w:rsidR="00236581" w:rsidRPr="00A136CC" w:rsidRDefault="00236581" w:rsidP="00431D83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A1</w:t>
            </w:r>
          </w:p>
        </w:tc>
        <w:tc>
          <w:tcPr>
            <w:tcW w:w="884" w:type="dxa"/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6581" w:rsidRPr="00A136CC" w:rsidTr="00431D83">
        <w:tc>
          <w:tcPr>
            <w:tcW w:w="1346" w:type="dxa"/>
            <w:shd w:val="clear" w:color="auto" w:fill="auto"/>
          </w:tcPr>
          <w:p w:rsidR="00236581" w:rsidRPr="00A136CC" w:rsidRDefault="00236581" w:rsidP="00431D83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6581" w:rsidRPr="00A136CC" w:rsidTr="00431D83">
        <w:tc>
          <w:tcPr>
            <w:tcW w:w="1346" w:type="dxa"/>
            <w:tcBorders>
              <w:bottom w:val="nil"/>
            </w:tcBorders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D6020">
              <w:rPr>
                <w:rFonts w:asciiTheme="minorHAnsi" w:hAnsiTheme="minorHAnsi"/>
                <w:b/>
                <w:noProof/>
                <w:sz w:val="22"/>
                <w:szCs w:val="22"/>
                <w:lang w:eastAsia="en-GB"/>
              </w:rPr>
              <w:pict>
                <v:line id="Line 3" o:spid="_x0000_s1027" style="position:absolute;z-index:251661312;visibility:visible;mso-wrap-distance-top:-6e-5mm;mso-wrap-distance-bottom:-6e-5mm;mso-position-horizontal-relative:text;mso-position-vertical-relative:text" from="55.35pt,.1pt" to="415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" o:allowincell="f" strokeweight="2.25pt">
                  <v:stroke endarrow="block"/>
                </v:line>
              </w:pict>
            </w:r>
          </w:p>
        </w:tc>
        <w:tc>
          <w:tcPr>
            <w:tcW w:w="884" w:type="dxa"/>
            <w:tcBorders>
              <w:bottom w:val="nil"/>
            </w:tcBorders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nil"/>
            </w:tcBorders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nil"/>
            </w:tcBorders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bottom w:val="nil"/>
            </w:tcBorders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bottom w:val="nil"/>
            </w:tcBorders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nil"/>
            </w:tcBorders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nil"/>
            </w:tcBorders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36581" w:rsidRPr="00A136CC" w:rsidTr="00431D83">
        <w:tc>
          <w:tcPr>
            <w:tcW w:w="1346" w:type="dxa"/>
            <w:tcBorders>
              <w:top w:val="nil"/>
            </w:tcBorders>
            <w:shd w:val="clear" w:color="auto" w:fill="auto"/>
          </w:tcPr>
          <w:p w:rsidR="00236581" w:rsidRPr="00A136CC" w:rsidRDefault="00236581" w:rsidP="00431D83">
            <w:pPr>
              <w:spacing w:after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Overall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Activity 1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Activity 2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Activity 3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Activity 4</w:t>
            </w:r>
          </w:p>
        </w:tc>
        <w:tc>
          <w:tcPr>
            <w:tcW w:w="930" w:type="dxa"/>
            <w:tcBorders>
              <w:top w:val="nil"/>
            </w:tcBorders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Activity 5</w:t>
            </w:r>
          </w:p>
        </w:tc>
        <w:tc>
          <w:tcPr>
            <w:tcW w:w="930" w:type="dxa"/>
            <w:tcBorders>
              <w:top w:val="nil"/>
            </w:tcBorders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Socio-</w:t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br/>
              <w:t>linguistic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Pragmatic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</w:tcPr>
          <w:p w:rsidR="00236581" w:rsidRPr="00A136CC" w:rsidRDefault="00236581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>Linguistic</w:t>
            </w:r>
          </w:p>
        </w:tc>
      </w:tr>
    </w:tbl>
    <w:p w:rsidR="00236581" w:rsidRPr="00A136CC" w:rsidRDefault="00236581" w:rsidP="00236581">
      <w:pPr>
        <w:rPr>
          <w:rFonts w:asciiTheme="minorHAnsi" w:hAnsiTheme="minorHAnsi"/>
          <w:sz w:val="22"/>
          <w:szCs w:val="22"/>
          <w:lang w:eastAsia="fi-FI"/>
        </w:rPr>
      </w:pPr>
    </w:p>
    <w:p w:rsidR="00236581" w:rsidRDefault="00236581" w:rsidP="00236581">
      <w:pPr>
        <w:pStyle w:val="Caption"/>
        <w:spacing w:before="120"/>
        <w:rPr>
          <w:rFonts w:asciiTheme="minorHAnsi" w:hAnsiTheme="minorHAnsi"/>
          <w:szCs w:val="22"/>
          <w:lang w:val="en-GB"/>
        </w:rPr>
      </w:pPr>
    </w:p>
    <w:p w:rsidR="00236581" w:rsidRDefault="00236581" w:rsidP="00236581">
      <w:pPr>
        <w:pStyle w:val="Caption"/>
        <w:spacing w:before="120"/>
        <w:rPr>
          <w:rFonts w:asciiTheme="minorHAnsi" w:hAnsiTheme="minorHAnsi"/>
          <w:szCs w:val="22"/>
          <w:lang w:val="en-GB"/>
        </w:rPr>
      </w:pPr>
    </w:p>
    <w:p w:rsidR="00236581" w:rsidRDefault="00236581" w:rsidP="00236581">
      <w:pPr>
        <w:pStyle w:val="Caption"/>
        <w:spacing w:before="120"/>
        <w:rPr>
          <w:rFonts w:asciiTheme="minorHAnsi" w:hAnsiTheme="minorHAnsi"/>
          <w:szCs w:val="22"/>
          <w:lang w:val="en-GB"/>
        </w:rPr>
      </w:pPr>
    </w:p>
    <w:p w:rsidR="00236581" w:rsidRDefault="00236581" w:rsidP="00236581">
      <w:pPr>
        <w:pStyle w:val="Caption"/>
        <w:spacing w:before="120"/>
        <w:rPr>
          <w:rFonts w:asciiTheme="minorHAnsi" w:hAnsiTheme="minorHAnsi"/>
          <w:szCs w:val="22"/>
          <w:lang w:val="en-GB"/>
        </w:rPr>
      </w:pPr>
    </w:p>
    <w:p w:rsidR="00236581" w:rsidRDefault="00236581" w:rsidP="00236581">
      <w:pPr>
        <w:pStyle w:val="Caption"/>
        <w:spacing w:before="120"/>
        <w:rPr>
          <w:rFonts w:asciiTheme="minorHAnsi" w:hAnsiTheme="minorHAnsi"/>
          <w:szCs w:val="22"/>
          <w:lang w:val="en-GB"/>
        </w:rPr>
      </w:pPr>
    </w:p>
    <w:p w:rsidR="00236581" w:rsidRDefault="00236581" w:rsidP="00236581">
      <w:pPr>
        <w:pStyle w:val="Caption"/>
        <w:spacing w:before="120"/>
        <w:rPr>
          <w:rFonts w:asciiTheme="minorHAnsi" w:hAnsiTheme="minorHAnsi"/>
          <w:szCs w:val="22"/>
          <w:lang w:val="en-GB"/>
        </w:rPr>
      </w:pPr>
    </w:p>
    <w:p w:rsidR="00236581" w:rsidRDefault="00236581" w:rsidP="00236581">
      <w:pPr>
        <w:pStyle w:val="Caption"/>
        <w:spacing w:before="120"/>
        <w:rPr>
          <w:rFonts w:asciiTheme="minorHAnsi" w:hAnsiTheme="minorHAnsi"/>
          <w:szCs w:val="22"/>
          <w:lang w:val="en-GB"/>
        </w:rPr>
      </w:pPr>
    </w:p>
    <w:p w:rsidR="00236581" w:rsidRDefault="00236581" w:rsidP="00236581">
      <w:pPr>
        <w:pStyle w:val="Caption"/>
        <w:spacing w:before="120"/>
        <w:rPr>
          <w:rFonts w:asciiTheme="minorHAnsi" w:hAnsiTheme="minorHAnsi"/>
          <w:szCs w:val="22"/>
          <w:lang w:val="en-GB"/>
        </w:rPr>
      </w:pPr>
    </w:p>
    <w:p w:rsidR="00236581" w:rsidRDefault="00236581" w:rsidP="00236581">
      <w:pPr>
        <w:pStyle w:val="Caption"/>
        <w:spacing w:before="120"/>
        <w:rPr>
          <w:rFonts w:asciiTheme="minorHAnsi" w:hAnsiTheme="minorHAnsi"/>
          <w:szCs w:val="22"/>
          <w:lang w:val="en-GB"/>
        </w:rPr>
      </w:pPr>
    </w:p>
    <w:p w:rsidR="00236581" w:rsidRPr="00F303D6" w:rsidRDefault="00236581" w:rsidP="00236581">
      <w:pPr>
        <w:pStyle w:val="Caption"/>
        <w:spacing w:before="120"/>
        <w:rPr>
          <w:rFonts w:asciiTheme="minorHAnsi" w:hAnsiTheme="minorHAnsi"/>
          <w:i w:val="0"/>
          <w:szCs w:val="22"/>
          <w:lang w:val="en-GB"/>
        </w:rPr>
      </w:pPr>
      <w:r w:rsidRPr="00CD6020">
        <w:rPr>
          <w:rFonts w:asciiTheme="minorHAnsi" w:hAnsiTheme="minorHAnsi"/>
          <w:i w:val="0"/>
          <w:szCs w:val="22"/>
          <w:lang w:val="en-GB"/>
        </w:rPr>
        <w:t>Form A24: Confirmed Estimation of Overall Examination Level</w:t>
      </w:r>
    </w:p>
    <w:p w:rsidR="00236581" w:rsidRPr="00D907E8" w:rsidRDefault="00236581" w:rsidP="00236581">
      <w:pPr>
        <w:rPr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52"/>
        <w:gridCol w:w="2853"/>
        <w:gridCol w:w="2853"/>
      </w:tblGrid>
      <w:tr w:rsidR="00236581" w:rsidRPr="00A136CC" w:rsidTr="00431D83">
        <w:trPr>
          <w:cantSplit/>
        </w:trPr>
        <w:tc>
          <w:tcPr>
            <w:tcW w:w="8558" w:type="dxa"/>
            <w:gridSpan w:val="3"/>
            <w:tcBorders>
              <w:bottom w:val="single" w:sz="4" w:space="0" w:color="auto"/>
            </w:tcBorders>
          </w:tcPr>
          <w:p w:rsidR="00236581" w:rsidRPr="00A136CC" w:rsidRDefault="00236581" w:rsidP="00431D8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 w:cs="Arial"/>
                <w:b/>
                <w:sz w:val="22"/>
                <w:szCs w:val="22"/>
              </w:rPr>
              <w:t>Confirmed Estimation of Overall CEFR Level</w:t>
            </w:r>
          </w:p>
        </w:tc>
      </w:tr>
      <w:tr w:rsidR="00236581" w:rsidRPr="00A136CC" w:rsidTr="00431D83">
        <w:trPr>
          <w:cantSplit/>
        </w:trPr>
        <w:tc>
          <w:tcPr>
            <w:tcW w:w="2852" w:type="dxa"/>
            <w:tcBorders>
              <w:right w:val="nil"/>
            </w:tcBorders>
          </w:tcPr>
          <w:p w:rsidR="00236581" w:rsidRPr="00A136CC" w:rsidRDefault="00236581" w:rsidP="00431D83">
            <w:pPr>
              <w:pStyle w:val="Betrifft"/>
              <w:keepNext w:val="0"/>
              <w:keepLines w:val="0"/>
              <w:widowControl/>
              <w:tabs>
                <w:tab w:val="clear" w:pos="-72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2"/>
                <w:lang w:val="en-GB" w:eastAsia="de-DE"/>
              </w:rPr>
            </w:pPr>
            <w:r w:rsidRPr="007E7842">
              <w:rPr>
                <w:rFonts w:asciiTheme="minorHAnsi" w:hAnsiTheme="minorHAnsi"/>
                <w:szCs w:val="22"/>
                <w:lang w:val="en-GB" w:eastAsia="de-DE"/>
              </w:rPr>
              <w:sym w:font="Wingdings 2" w:char="F035"/>
            </w:r>
            <w:r w:rsidRPr="007E7842">
              <w:rPr>
                <w:rFonts w:asciiTheme="minorHAnsi" w:hAnsiTheme="minorHAnsi"/>
                <w:szCs w:val="22"/>
                <w:lang w:val="en-GB" w:eastAsia="de-DE"/>
              </w:rPr>
              <w:t xml:space="preserve"> A1</w:t>
            </w:r>
          </w:p>
          <w:p w:rsidR="00236581" w:rsidRPr="00A136CC" w:rsidRDefault="00236581" w:rsidP="00431D83">
            <w:pPr>
              <w:pStyle w:val="Betrifft"/>
              <w:keepNext w:val="0"/>
              <w:keepLines w:val="0"/>
              <w:widowControl/>
              <w:tabs>
                <w:tab w:val="clear" w:pos="-720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2"/>
                <w:lang w:val="en-GB"/>
              </w:rPr>
            </w:pPr>
            <w:r w:rsidRPr="007E7842">
              <w:rPr>
                <w:rFonts w:asciiTheme="minorHAnsi" w:hAnsiTheme="minorHAnsi"/>
                <w:szCs w:val="22"/>
                <w:lang w:val="en-GB"/>
              </w:rPr>
              <w:sym w:font="Wingdings 2" w:char="F035"/>
            </w:r>
          </w:p>
          <w:p w:rsidR="00236581" w:rsidRPr="00A136CC" w:rsidRDefault="00236581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A2</w:t>
            </w:r>
          </w:p>
          <w:p w:rsidR="00236581" w:rsidRPr="00A136CC" w:rsidRDefault="00236581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</w:p>
        </w:tc>
        <w:tc>
          <w:tcPr>
            <w:tcW w:w="2853" w:type="dxa"/>
            <w:tcBorders>
              <w:left w:val="nil"/>
              <w:right w:val="nil"/>
            </w:tcBorders>
          </w:tcPr>
          <w:p w:rsidR="00236581" w:rsidRPr="00A136CC" w:rsidRDefault="00236581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B1</w:t>
            </w:r>
          </w:p>
          <w:p w:rsidR="00236581" w:rsidRPr="00A136CC" w:rsidRDefault="00236581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</w:p>
          <w:p w:rsidR="00236581" w:rsidRPr="00A136CC" w:rsidRDefault="00236581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B2</w:t>
            </w:r>
          </w:p>
          <w:p w:rsidR="00236581" w:rsidRPr="00A136CC" w:rsidRDefault="00236581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</w:p>
        </w:tc>
        <w:tc>
          <w:tcPr>
            <w:tcW w:w="2853" w:type="dxa"/>
            <w:tcBorders>
              <w:left w:val="nil"/>
            </w:tcBorders>
          </w:tcPr>
          <w:p w:rsidR="00236581" w:rsidRPr="00A136CC" w:rsidRDefault="00236581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C1</w:t>
            </w:r>
          </w:p>
          <w:p w:rsidR="00236581" w:rsidRPr="00A136CC" w:rsidRDefault="00236581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</w:p>
          <w:p w:rsidR="00236581" w:rsidRPr="00A136CC" w:rsidRDefault="00236581" w:rsidP="00431D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 C2</w:t>
            </w:r>
          </w:p>
          <w:p w:rsidR="00236581" w:rsidRPr="00A136CC" w:rsidRDefault="00236581" w:rsidP="00431D8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sym w:font="Wingdings 2" w:char="F035"/>
            </w:r>
          </w:p>
        </w:tc>
      </w:tr>
      <w:tr w:rsidR="00236581" w:rsidRPr="00A136CC" w:rsidTr="00431D83">
        <w:trPr>
          <w:cantSplit/>
        </w:trPr>
        <w:tc>
          <w:tcPr>
            <w:tcW w:w="8558" w:type="dxa"/>
            <w:gridSpan w:val="3"/>
          </w:tcPr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  <w:r w:rsidRPr="007E7842">
              <w:rPr>
                <w:rFonts w:asciiTheme="minorHAnsi" w:hAnsiTheme="minorHAnsi"/>
                <w:b/>
                <w:sz w:val="22"/>
                <w:szCs w:val="22"/>
              </w:rPr>
              <w:t xml:space="preserve">Short rationale, reference to documentation. If this form presents a different conclusion to the initial estimation in Form A8, please comment on the principal reasons for the revised view. </w:t>
            </w:r>
          </w:p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36581" w:rsidRPr="00A136CC" w:rsidRDefault="00236581" w:rsidP="00431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36581" w:rsidRPr="00A136CC" w:rsidRDefault="00236581" w:rsidP="00236581">
      <w:pPr>
        <w:rPr>
          <w:rFonts w:asciiTheme="minorHAnsi" w:hAnsiTheme="minorHAnsi"/>
          <w:sz w:val="22"/>
          <w:szCs w:val="22"/>
          <w:lang w:eastAsia="fi-FI"/>
        </w:rPr>
      </w:pPr>
    </w:p>
    <w:p w:rsidR="001F2F3D" w:rsidRDefault="001F2F3D"/>
    <w:sectPr w:rsidR="001F2F3D" w:rsidSect="002205C8">
      <w:pgSz w:w="11906" w:h="16838" w:code="9"/>
      <w:pgMar w:top="117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36581"/>
    <w:rsid w:val="000C7D71"/>
    <w:rsid w:val="001F2F3D"/>
    <w:rsid w:val="00236581"/>
    <w:rsid w:val="003006DB"/>
    <w:rsid w:val="003B0550"/>
    <w:rsid w:val="0069672D"/>
    <w:rsid w:val="00AA2152"/>
    <w:rsid w:val="00C32B38"/>
    <w:rsid w:val="00F14D36"/>
    <w:rsid w:val="00F232EB"/>
    <w:rsid w:val="00F5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36581"/>
    <w:rPr>
      <w:sz w:val="36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36581"/>
    <w:rPr>
      <w:rFonts w:ascii="Times New Roman" w:eastAsia="Times New Roman" w:hAnsi="Times New Roman" w:cs="Times New Roman"/>
      <w:sz w:val="36"/>
      <w:szCs w:val="20"/>
      <w:lang w:eastAsia="de-DE"/>
    </w:rPr>
  </w:style>
  <w:style w:type="paragraph" w:customStyle="1" w:styleId="Betrifft">
    <w:name w:val="Betrifft"/>
    <w:rsid w:val="0023658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b/>
      <w:szCs w:val="20"/>
      <w:lang w:val="de-DE"/>
    </w:rPr>
  </w:style>
  <w:style w:type="paragraph" w:styleId="Caption">
    <w:name w:val="caption"/>
    <w:basedOn w:val="Normal"/>
    <w:next w:val="Normal"/>
    <w:qFormat/>
    <w:rsid w:val="00236581"/>
    <w:pPr>
      <w:ind w:firstLine="284"/>
      <w:jc w:val="center"/>
    </w:pPr>
    <w:rPr>
      <w:b/>
      <w:bCs/>
      <w:i/>
      <w:iCs/>
      <w:sz w:val="22"/>
      <w:lang w:val="nl-BE"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Niamh Martin</dc:creator>
  <cp:keywords/>
  <dc:description/>
  <cp:lastModifiedBy> Niamh Martin</cp:lastModifiedBy>
  <cp:revision>1</cp:revision>
  <dcterms:created xsi:type="dcterms:W3CDTF">2014-03-18T14:48:00Z</dcterms:created>
  <dcterms:modified xsi:type="dcterms:W3CDTF">2014-03-18T14:49:00Z</dcterms:modified>
</cp:coreProperties>
</file>